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55925" w14:textId="3F36860D" w:rsidR="00B31D2B" w:rsidRPr="006A6801" w:rsidRDefault="00B31D2B" w:rsidP="00B31D2B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Source:</w:t>
      </w:r>
      <w:r>
        <w:tab/>
      </w:r>
      <w:r w:rsidR="001377A1" w:rsidRPr="00590DFB">
        <w:rPr>
          <w:b/>
          <w:bCs/>
          <w:sz w:val="24"/>
          <w:szCs w:val="24"/>
          <w:lang w:val="en-US"/>
        </w:rPr>
        <w:t xml:space="preserve">Dolby Sweden AB, Fraunhofer IIS, Ericsson LM, Huawei Technologies Co Ltd., Nokia Corporation, NTT, Orange, Panasonic Holdings Corporation, Philips International B.V., Qualcomm Incorporated, </w:t>
      </w:r>
      <w:proofErr w:type="spellStart"/>
      <w:r w:rsidR="001377A1" w:rsidRPr="00590DFB">
        <w:rPr>
          <w:b/>
          <w:bCs/>
          <w:sz w:val="24"/>
          <w:szCs w:val="24"/>
          <w:lang w:val="en-US"/>
        </w:rPr>
        <w:t>VoiceAge</w:t>
      </w:r>
      <w:proofErr w:type="spellEnd"/>
      <w:r w:rsidR="001377A1" w:rsidRPr="00590DFB">
        <w:rPr>
          <w:b/>
          <w:bCs/>
          <w:sz w:val="24"/>
          <w:szCs w:val="24"/>
          <w:lang w:val="en-US"/>
        </w:rPr>
        <w:t xml:space="preserve"> Corporation</w:t>
      </w:r>
      <w:r w:rsidRPr="4B003562">
        <w:rPr>
          <w:b/>
          <w:bCs/>
          <w:sz w:val="24"/>
          <w:szCs w:val="24"/>
          <w:lang w:val="en-US"/>
        </w:rPr>
        <w:t xml:space="preserve"> </w:t>
      </w:r>
    </w:p>
    <w:p w14:paraId="1129BAE2" w14:textId="60003D90" w:rsidR="00B31D2B" w:rsidRPr="006A6801" w:rsidRDefault="00B31D2B" w:rsidP="00B31D2B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Title:</w:t>
      </w:r>
      <w:r>
        <w:tab/>
      </w:r>
      <w:r>
        <w:rPr>
          <w:b/>
          <w:bCs/>
          <w:sz w:val="24"/>
          <w:szCs w:val="24"/>
          <w:lang w:val="en-US"/>
        </w:rPr>
        <w:t xml:space="preserve">Overview of Provided Selection Deliverables for </w:t>
      </w:r>
      <w:bookmarkStart w:id="0" w:name="_Hlk162521603"/>
      <w:r>
        <w:rPr>
          <w:b/>
          <w:bCs/>
          <w:sz w:val="24"/>
          <w:szCs w:val="24"/>
          <w:lang w:val="en-US"/>
        </w:rPr>
        <w:t>S</w:t>
      </w:r>
      <w:r w:rsidRPr="4B003562">
        <w:rPr>
          <w:b/>
          <w:bCs/>
          <w:sz w:val="24"/>
          <w:szCs w:val="24"/>
          <w:lang w:val="en-US"/>
        </w:rPr>
        <w:t xml:space="preserve">plit Rendering </w:t>
      </w:r>
      <w:r>
        <w:rPr>
          <w:b/>
          <w:bCs/>
          <w:sz w:val="24"/>
          <w:szCs w:val="24"/>
          <w:lang w:val="en-US"/>
        </w:rPr>
        <w:t>Candidate Solution for</w:t>
      </w:r>
      <w:r w:rsidRPr="4B003562">
        <w:rPr>
          <w:b/>
          <w:bCs/>
          <w:sz w:val="24"/>
          <w:szCs w:val="24"/>
          <w:lang w:val="en-US"/>
        </w:rPr>
        <w:t xml:space="preserve"> IVAS Codec  </w:t>
      </w:r>
      <w:bookmarkEnd w:id="0"/>
    </w:p>
    <w:p w14:paraId="08F33843" w14:textId="77777777" w:rsidR="00B31D2B" w:rsidRPr="006A6801" w:rsidRDefault="00B31D2B" w:rsidP="00B31D2B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Document for:</w:t>
      </w:r>
      <w:r>
        <w:tab/>
      </w:r>
      <w:r>
        <w:rPr>
          <w:b/>
          <w:bCs/>
          <w:sz w:val="24"/>
          <w:szCs w:val="24"/>
          <w:lang w:val="en-US"/>
        </w:rPr>
        <w:t>Discussion and Agreement</w:t>
      </w:r>
    </w:p>
    <w:p w14:paraId="75C212BE" w14:textId="5F78D592" w:rsidR="00B31D2B" w:rsidRPr="00E75035" w:rsidRDefault="00B31D2B" w:rsidP="00B31D2B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4B003562">
        <w:rPr>
          <w:b/>
          <w:bCs/>
          <w:sz w:val="24"/>
          <w:szCs w:val="24"/>
          <w:lang w:val="en-US"/>
        </w:rPr>
        <w:t>Agenda Item:</w:t>
      </w:r>
      <w:r>
        <w:tab/>
      </w:r>
      <w:r w:rsidR="00CE24E6">
        <w:rPr>
          <w:b/>
          <w:bCs/>
          <w:sz w:val="24"/>
          <w:szCs w:val="24"/>
          <w:lang w:val="en-US"/>
        </w:rPr>
        <w:t>7.7</w:t>
      </w:r>
    </w:p>
    <w:p w14:paraId="3155E9E7" w14:textId="77777777" w:rsidR="00B31D2B" w:rsidRPr="006A6801" w:rsidRDefault="00B31D2B" w:rsidP="00B31D2B">
      <w:pPr>
        <w:pBdr>
          <w:top w:val="single" w:sz="12" w:space="1" w:color="auto"/>
        </w:pBdr>
        <w:spacing w:after="0"/>
        <w:rPr>
          <w:lang w:val="en-US"/>
        </w:rPr>
      </w:pPr>
    </w:p>
    <w:p w14:paraId="47FB0587" w14:textId="77777777" w:rsidR="00B31D2B" w:rsidRDefault="00B31D2B" w:rsidP="00B31D2B">
      <w:pPr>
        <w:pStyle w:val="h1"/>
      </w:pPr>
      <w:r>
        <w:t>Introduction</w:t>
      </w:r>
    </w:p>
    <w:p w14:paraId="040FF83E" w14:textId="5C188533" w:rsidR="00B31D2B" w:rsidRPr="00010F42" w:rsidRDefault="00B31D2B" w:rsidP="00B31D2B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This contribution lists the provided selection deliverables associated with the selection of the s</w:t>
      </w:r>
      <w:r w:rsidRPr="00B31D2B">
        <w:rPr>
          <w:rFonts w:eastAsia="Arial"/>
          <w:szCs w:val="22"/>
        </w:rPr>
        <w:t xml:space="preserve">plit </w:t>
      </w:r>
      <w:r>
        <w:rPr>
          <w:rFonts w:eastAsia="Arial"/>
          <w:szCs w:val="22"/>
        </w:rPr>
        <w:t>r</w:t>
      </w:r>
      <w:r w:rsidRPr="00B31D2B">
        <w:rPr>
          <w:rFonts w:eastAsia="Arial"/>
          <w:szCs w:val="22"/>
        </w:rPr>
        <w:t xml:space="preserve">endering </w:t>
      </w:r>
      <w:r>
        <w:rPr>
          <w:rFonts w:eastAsia="Arial"/>
          <w:szCs w:val="22"/>
        </w:rPr>
        <w:t>c</w:t>
      </w:r>
      <w:r w:rsidRPr="00B31D2B">
        <w:rPr>
          <w:rFonts w:eastAsia="Arial"/>
          <w:szCs w:val="22"/>
        </w:rPr>
        <w:t xml:space="preserve">andidate </w:t>
      </w:r>
      <w:r>
        <w:rPr>
          <w:rFonts w:eastAsia="Arial"/>
          <w:szCs w:val="22"/>
        </w:rPr>
        <w:t>s</w:t>
      </w:r>
      <w:r w:rsidRPr="00B31D2B">
        <w:rPr>
          <w:rFonts w:eastAsia="Arial"/>
          <w:szCs w:val="22"/>
        </w:rPr>
        <w:t xml:space="preserve">olution for IVAS Codec </w:t>
      </w:r>
      <w:r>
        <w:rPr>
          <w:rFonts w:eastAsia="Arial"/>
          <w:szCs w:val="22"/>
        </w:rPr>
        <w:t>by the IVAS Codec Public collaboration.</w:t>
      </w:r>
      <w:r w:rsidRPr="00202C36">
        <w:rPr>
          <w:lang w:val="en-US"/>
        </w:rPr>
        <w:t xml:space="preserve"> </w:t>
      </w:r>
    </w:p>
    <w:p w14:paraId="6D00E5F9" w14:textId="7D169E85" w:rsidR="001837B5" w:rsidRDefault="00B31D2B" w:rsidP="001837B5">
      <w:pPr>
        <w:pStyle w:val="h1"/>
      </w:pPr>
      <w:r>
        <w:t>Provided vs Required Deliverables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31D2B" w14:paraId="6A433692" w14:textId="77777777" w:rsidTr="00B31D2B">
        <w:tc>
          <w:tcPr>
            <w:tcW w:w="4788" w:type="dxa"/>
          </w:tcPr>
          <w:p w14:paraId="5642DC7E" w14:textId="43CD310A" w:rsidR="00B31D2B" w:rsidRDefault="00B31D2B" w:rsidP="001837B5">
            <w:pPr>
              <w:pStyle w:val="TH"/>
            </w:pPr>
            <w:r>
              <w:t>Required</w:t>
            </w:r>
          </w:p>
        </w:tc>
        <w:tc>
          <w:tcPr>
            <w:tcW w:w="4788" w:type="dxa"/>
          </w:tcPr>
          <w:p w14:paraId="5E11C1C3" w14:textId="3EAFD433" w:rsidR="00B31D2B" w:rsidRDefault="00B31D2B" w:rsidP="001837B5">
            <w:pPr>
              <w:pStyle w:val="TH"/>
            </w:pPr>
            <w:r>
              <w:t>Provided</w:t>
            </w:r>
          </w:p>
        </w:tc>
      </w:tr>
      <w:tr w:rsidR="00B31D2B" w14:paraId="0A93ECA8" w14:textId="77777777" w:rsidTr="00B31D2B">
        <w:tc>
          <w:tcPr>
            <w:tcW w:w="4788" w:type="dxa"/>
          </w:tcPr>
          <w:p w14:paraId="2F916BFC" w14:textId="18617797" w:rsidR="00B31D2B" w:rsidRPr="00B722BC" w:rsidRDefault="00B722BC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 xml:space="preserve">High level technical description of the candidate 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  <w:t>solution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 xml:space="preserve"> </w:t>
            </w:r>
          </w:p>
        </w:tc>
        <w:tc>
          <w:tcPr>
            <w:tcW w:w="4788" w:type="dxa"/>
          </w:tcPr>
          <w:p w14:paraId="78E8806E" w14:textId="5FE8C713" w:rsidR="00B31D2B" w:rsidRDefault="007F682E" w:rsidP="00B31D2B">
            <w:proofErr w:type="spellStart"/>
            <w:r>
              <w:t>Tdoc</w:t>
            </w:r>
            <w:proofErr w:type="spellEnd"/>
            <w:r>
              <w:t xml:space="preserve"> S4-24</w:t>
            </w:r>
            <w:r w:rsidR="00CE24E6">
              <w:t>0711</w:t>
            </w:r>
          </w:p>
        </w:tc>
      </w:tr>
      <w:tr w:rsidR="00B31D2B" w14:paraId="4BFB1E73" w14:textId="77777777" w:rsidTr="00B31D2B">
        <w:tc>
          <w:tcPr>
            <w:tcW w:w="4788" w:type="dxa"/>
          </w:tcPr>
          <w:p w14:paraId="67EAA3B3" w14:textId="3482C550" w:rsidR="00B31D2B" w:rsidRPr="00B722BC" w:rsidRDefault="00B722BC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>Report covering the compliance to Design Constraints</w:t>
            </w:r>
          </w:p>
        </w:tc>
        <w:tc>
          <w:tcPr>
            <w:tcW w:w="4788" w:type="dxa"/>
          </w:tcPr>
          <w:p w14:paraId="2F96EC7C" w14:textId="119CB942" w:rsidR="00B31D2B" w:rsidRDefault="007F682E" w:rsidP="00B31D2B">
            <w:proofErr w:type="spellStart"/>
            <w:r>
              <w:t>Tdoc</w:t>
            </w:r>
            <w:proofErr w:type="spellEnd"/>
            <w:r>
              <w:t xml:space="preserve"> S4-24</w:t>
            </w:r>
            <w:r w:rsidR="00CE24E6">
              <w:t>0713</w:t>
            </w:r>
          </w:p>
        </w:tc>
      </w:tr>
      <w:tr w:rsidR="00E848CA" w14:paraId="65336873" w14:textId="77777777" w:rsidTr="00E848CA">
        <w:trPr>
          <w:trHeight w:val="345"/>
        </w:trPr>
        <w:tc>
          <w:tcPr>
            <w:tcW w:w="4788" w:type="dxa"/>
            <w:vMerge w:val="restart"/>
          </w:tcPr>
          <w:p w14:paraId="62F76785" w14:textId="0C93505A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 xml:space="preserve">Draft 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  <w:t>CRs to IVAS TSs excluding fixed-point code</w:t>
            </w:r>
          </w:p>
          <w:p w14:paraId="484B4F2E" w14:textId="642CAF69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</w:pP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eastAsia="ko-KR"/>
              </w:rPr>
              <w:t>(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>All relevant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  <w:t xml:space="preserve"> draft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 xml:space="preserve"> CRs to IVAS TSs excluding fixed-point code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  <w:t>).</w:t>
            </w:r>
          </w:p>
          <w:p w14:paraId="4F48CE5C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</w:pPr>
          </w:p>
          <w:p w14:paraId="7BCBED9A" w14:textId="74FA95C2" w:rsidR="00E848CA" w:rsidRPr="00B722BC" w:rsidRDefault="00E848CA" w:rsidP="00B722BC">
            <w:pPr>
              <w:rPr>
                <w:bCs/>
              </w:rPr>
            </w:pPr>
          </w:p>
        </w:tc>
        <w:tc>
          <w:tcPr>
            <w:tcW w:w="4788" w:type="dxa"/>
          </w:tcPr>
          <w:p w14:paraId="0FE15398" w14:textId="0EFC9767" w:rsidR="00E848CA" w:rsidRDefault="00E848CA" w:rsidP="00B31D2B">
            <w:r>
              <w:t xml:space="preserve">Pseudo-CR to TS 26.250: </w:t>
            </w:r>
            <w:proofErr w:type="spellStart"/>
            <w:r>
              <w:t>Tdoc</w:t>
            </w:r>
            <w:proofErr w:type="spellEnd"/>
            <w:r>
              <w:t xml:space="preserve"> S4-24</w:t>
            </w:r>
            <w:r w:rsidR="00CE24E6">
              <w:t>0710</w:t>
            </w:r>
          </w:p>
          <w:p w14:paraId="59672641" w14:textId="47E692B0" w:rsidR="00E848CA" w:rsidRDefault="00E848CA" w:rsidP="002B3EA6"/>
        </w:tc>
      </w:tr>
      <w:tr w:rsidR="00E848CA" w14:paraId="7253DCAC" w14:textId="77777777" w:rsidTr="00B31D2B">
        <w:trPr>
          <w:trHeight w:val="345"/>
        </w:trPr>
        <w:tc>
          <w:tcPr>
            <w:tcW w:w="4788" w:type="dxa"/>
            <w:vMerge/>
          </w:tcPr>
          <w:p w14:paraId="72BAA63D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</w:p>
        </w:tc>
        <w:tc>
          <w:tcPr>
            <w:tcW w:w="4788" w:type="dxa"/>
          </w:tcPr>
          <w:p w14:paraId="73964F50" w14:textId="77777777" w:rsidR="00E848CA" w:rsidRDefault="00E848CA" w:rsidP="00E848CA">
            <w:r>
              <w:t>CR to TS 26.251: Not provided as not reasonable at the present stage as TS 26.251 does not yet exist.</w:t>
            </w:r>
          </w:p>
          <w:p w14:paraId="7D8855E3" w14:textId="554A3F63" w:rsidR="00E848CA" w:rsidRDefault="00E848CA" w:rsidP="00E848CA"/>
        </w:tc>
      </w:tr>
      <w:tr w:rsidR="00E848CA" w14:paraId="4FB3015E" w14:textId="77777777" w:rsidTr="00B31D2B">
        <w:trPr>
          <w:trHeight w:val="345"/>
        </w:trPr>
        <w:tc>
          <w:tcPr>
            <w:tcW w:w="4788" w:type="dxa"/>
            <w:vMerge/>
          </w:tcPr>
          <w:p w14:paraId="1645B264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</w:p>
        </w:tc>
        <w:tc>
          <w:tcPr>
            <w:tcW w:w="4788" w:type="dxa"/>
          </w:tcPr>
          <w:p w14:paraId="1C6E8CAA" w14:textId="77777777" w:rsidR="00E848CA" w:rsidRDefault="00E848CA" w:rsidP="00E848CA">
            <w:r>
              <w:t>CR to TS 26.252: Not provided as not reasonable at the present stage given that IVAS codec source code is still under change.</w:t>
            </w:r>
          </w:p>
          <w:p w14:paraId="0AD95C35" w14:textId="544BDCED" w:rsidR="00E848CA" w:rsidRDefault="00E848CA" w:rsidP="00E848CA"/>
        </w:tc>
      </w:tr>
      <w:tr w:rsidR="00E848CA" w14:paraId="33C36DB0" w14:textId="77777777" w:rsidTr="00B31D2B">
        <w:trPr>
          <w:trHeight w:val="345"/>
        </w:trPr>
        <w:tc>
          <w:tcPr>
            <w:tcW w:w="4788" w:type="dxa"/>
            <w:vMerge/>
          </w:tcPr>
          <w:p w14:paraId="2148621F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</w:p>
        </w:tc>
        <w:tc>
          <w:tcPr>
            <w:tcW w:w="4788" w:type="dxa"/>
          </w:tcPr>
          <w:p w14:paraId="7D674284" w14:textId="51FFC9B9" w:rsidR="00E848CA" w:rsidRDefault="00E848CA" w:rsidP="00E848CA">
            <w:r>
              <w:t xml:space="preserve">CR to TS 26.253: </w:t>
            </w:r>
            <w:proofErr w:type="spellStart"/>
            <w:r>
              <w:t>Tdoc</w:t>
            </w:r>
            <w:proofErr w:type="spellEnd"/>
            <w:r>
              <w:t xml:space="preserve"> S4-24</w:t>
            </w:r>
            <w:r w:rsidR="00CE24E6">
              <w:t>0709</w:t>
            </w:r>
          </w:p>
          <w:p w14:paraId="70E8F31C" w14:textId="3D1E8328" w:rsidR="00E848CA" w:rsidRDefault="00E848CA" w:rsidP="00E848CA"/>
        </w:tc>
      </w:tr>
      <w:tr w:rsidR="00E848CA" w14:paraId="05B724E3" w14:textId="77777777" w:rsidTr="00B31D2B">
        <w:trPr>
          <w:trHeight w:val="345"/>
        </w:trPr>
        <w:tc>
          <w:tcPr>
            <w:tcW w:w="4788" w:type="dxa"/>
            <w:vMerge/>
          </w:tcPr>
          <w:p w14:paraId="6B53BDCB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</w:p>
        </w:tc>
        <w:tc>
          <w:tcPr>
            <w:tcW w:w="4788" w:type="dxa"/>
          </w:tcPr>
          <w:p w14:paraId="569A76F0" w14:textId="5785E6C0" w:rsidR="00E848CA" w:rsidRDefault="00E848CA" w:rsidP="00E848CA">
            <w:r>
              <w:t xml:space="preserve">CR to TS 26.254: </w:t>
            </w:r>
            <w:proofErr w:type="spellStart"/>
            <w:r>
              <w:t>Tdoc</w:t>
            </w:r>
            <w:proofErr w:type="spellEnd"/>
            <w:r>
              <w:t xml:space="preserve"> S4-24</w:t>
            </w:r>
            <w:r w:rsidR="00CE24E6">
              <w:t>0706</w:t>
            </w:r>
          </w:p>
          <w:p w14:paraId="06A5122E" w14:textId="584FC444" w:rsidR="00E848CA" w:rsidRDefault="00E848CA" w:rsidP="00E848CA"/>
        </w:tc>
      </w:tr>
      <w:tr w:rsidR="00E848CA" w14:paraId="69C1ADD6" w14:textId="77777777" w:rsidTr="00B31D2B">
        <w:trPr>
          <w:trHeight w:val="345"/>
        </w:trPr>
        <w:tc>
          <w:tcPr>
            <w:tcW w:w="4788" w:type="dxa"/>
            <w:vMerge/>
          </w:tcPr>
          <w:p w14:paraId="5E0ED874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</w:p>
        </w:tc>
        <w:tc>
          <w:tcPr>
            <w:tcW w:w="4788" w:type="dxa"/>
          </w:tcPr>
          <w:p w14:paraId="07293A0D" w14:textId="6FCC9102" w:rsidR="00E848CA" w:rsidRDefault="00E848CA" w:rsidP="00E848CA">
            <w:r>
              <w:t xml:space="preserve">CR to TS 26.255: </w:t>
            </w:r>
            <w:proofErr w:type="spellStart"/>
            <w:r>
              <w:t>Tdoc</w:t>
            </w:r>
            <w:proofErr w:type="spellEnd"/>
            <w:r>
              <w:t xml:space="preserve"> S4-24</w:t>
            </w:r>
            <w:r w:rsidR="00CE24E6">
              <w:t>0703</w:t>
            </w:r>
          </w:p>
          <w:p w14:paraId="7A92B89F" w14:textId="49481FBE" w:rsidR="00E848CA" w:rsidRDefault="00E848CA" w:rsidP="00E848CA"/>
        </w:tc>
      </w:tr>
      <w:tr w:rsidR="00E848CA" w14:paraId="5857647E" w14:textId="77777777" w:rsidTr="00B31D2B">
        <w:trPr>
          <w:trHeight w:val="345"/>
        </w:trPr>
        <w:tc>
          <w:tcPr>
            <w:tcW w:w="4788" w:type="dxa"/>
            <w:vMerge/>
          </w:tcPr>
          <w:p w14:paraId="4636D12B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</w:p>
        </w:tc>
        <w:tc>
          <w:tcPr>
            <w:tcW w:w="4788" w:type="dxa"/>
          </w:tcPr>
          <w:p w14:paraId="6EF6A718" w14:textId="77777777" w:rsidR="00E848CA" w:rsidRDefault="00E848CA" w:rsidP="00E848CA">
            <w:r>
              <w:t>CR to TS 26.256: Not provided as there is no foreseen impact on JBM.</w:t>
            </w:r>
          </w:p>
          <w:p w14:paraId="40034413" w14:textId="1B5F7FA3" w:rsidR="00E848CA" w:rsidRDefault="00E848CA" w:rsidP="00E848CA"/>
        </w:tc>
      </w:tr>
      <w:tr w:rsidR="00E848CA" w14:paraId="0BCF473B" w14:textId="77777777" w:rsidTr="00B31D2B">
        <w:trPr>
          <w:trHeight w:val="345"/>
        </w:trPr>
        <w:tc>
          <w:tcPr>
            <w:tcW w:w="4788" w:type="dxa"/>
            <w:vMerge/>
          </w:tcPr>
          <w:p w14:paraId="2BB71C94" w14:textId="77777777" w:rsidR="00E848CA" w:rsidRPr="00B722BC" w:rsidRDefault="00E848CA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</w:p>
        </w:tc>
        <w:tc>
          <w:tcPr>
            <w:tcW w:w="4788" w:type="dxa"/>
          </w:tcPr>
          <w:p w14:paraId="2AD01556" w14:textId="509BC0E7" w:rsidR="00E848CA" w:rsidRDefault="00E848CA" w:rsidP="00B31D2B">
            <w:r>
              <w:t xml:space="preserve">CR to TS 26.258: Provision of formal CR currently not reasonable since IVAS code has evolved substantially since v.18.0.0 (of </w:t>
            </w:r>
            <w:r w:rsidR="00665CEE">
              <w:t>Aug</w:t>
            </w:r>
            <w:r>
              <w:t xml:space="preserve"> 2023). Instead, we provide </w:t>
            </w:r>
            <w:r w:rsidR="00E847F8">
              <w:t xml:space="preserve">a </w:t>
            </w:r>
            <w:r>
              <w:t xml:space="preserve">source code diff to </w:t>
            </w:r>
            <w:r w:rsidR="00B03D46">
              <w:t>a recent</w:t>
            </w:r>
            <w:r>
              <w:t xml:space="preserve"> </w:t>
            </w:r>
            <w:r w:rsidR="00E847F8">
              <w:t xml:space="preserve">version of the </w:t>
            </w:r>
            <w:r>
              <w:t>IVAS code</w:t>
            </w:r>
            <w:r w:rsidR="00B03D46">
              <w:t>-base</w:t>
            </w:r>
            <w:r>
              <w:t xml:space="preserve"> on 3GPP Forge (</w:t>
            </w:r>
            <w:hyperlink r:id="rId10" w:tgtFrame="_blank" w:history="1">
              <w:r w:rsidR="00B03D46">
                <w:rPr>
                  <w:rStyle w:val="normaltextrun"/>
                  <w:rFonts w:ascii="Calibri" w:hAnsi="Calibri" w:cs="Calibri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https://forge.3gpp.org/rep/ivas-codec-pc/ivas-codec</w:t>
              </w:r>
            </w:hyperlink>
            <w:r>
              <w:t>) and IVAS split rendering branch on 3GPP Forge (</w:t>
            </w:r>
            <w:hyperlink r:id="rId11" w:tgtFrame="_blank" w:history="1">
              <w:r>
                <w:rPr>
                  <w:rStyle w:val="normaltextrun"/>
                  <w:rFonts w:ascii="Calibri" w:hAnsi="Calibri" w:cs="Calibri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https://forge.3gpp.org/rep/ivas-codec-pc/ivas-codec/-/tree/isar_selection_branch</w:t>
              </w:r>
            </w:hyperlink>
            <w:r>
              <w:t>).</w:t>
            </w:r>
            <w:r>
              <w:br/>
              <w:t xml:space="preserve">More detailed information in </w:t>
            </w:r>
            <w:proofErr w:type="spellStart"/>
            <w:r>
              <w:t>Tdoc</w:t>
            </w:r>
            <w:proofErr w:type="spellEnd"/>
            <w:r>
              <w:t xml:space="preserve"> S4-24</w:t>
            </w:r>
            <w:r w:rsidR="00D720AA">
              <w:t>0701</w:t>
            </w:r>
            <w:r>
              <w:t>.</w:t>
            </w:r>
          </w:p>
        </w:tc>
      </w:tr>
      <w:tr w:rsidR="00B31D2B" w14:paraId="09F95EFB" w14:textId="77777777" w:rsidTr="00B31D2B">
        <w:tc>
          <w:tcPr>
            <w:tcW w:w="4788" w:type="dxa"/>
          </w:tcPr>
          <w:p w14:paraId="003ADFA5" w14:textId="6A9D966B" w:rsidR="00B31D2B" w:rsidRPr="00B722BC" w:rsidRDefault="00B722BC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</w:pP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 xml:space="preserve">Draft </w:t>
            </w: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  <w:t>TS 26.249</w:t>
            </w:r>
          </w:p>
        </w:tc>
        <w:tc>
          <w:tcPr>
            <w:tcW w:w="4788" w:type="dxa"/>
          </w:tcPr>
          <w:p w14:paraId="6DA26493" w14:textId="1DD7FF72" w:rsidR="00B31D2B" w:rsidRDefault="00F53322" w:rsidP="00B31D2B">
            <w:r>
              <w:t xml:space="preserve">See </w:t>
            </w:r>
            <w:proofErr w:type="spellStart"/>
            <w:r>
              <w:t>Tdoc</w:t>
            </w:r>
            <w:proofErr w:type="spellEnd"/>
            <w:r>
              <w:t xml:space="preserve"> S4</w:t>
            </w:r>
            <w:r w:rsidR="007F682E">
              <w:t>-24</w:t>
            </w:r>
            <w:r w:rsidR="00D720AA">
              <w:t>0716</w:t>
            </w:r>
            <w:r w:rsidR="007F682E">
              <w:t>.</w:t>
            </w:r>
          </w:p>
        </w:tc>
      </w:tr>
      <w:tr w:rsidR="00B722BC" w14:paraId="75F30CF9" w14:textId="77777777" w:rsidTr="00B31D2B">
        <w:tc>
          <w:tcPr>
            <w:tcW w:w="4788" w:type="dxa"/>
          </w:tcPr>
          <w:p w14:paraId="2BA5CB86" w14:textId="72921E34" w:rsidR="00B722BC" w:rsidRPr="00B722BC" w:rsidRDefault="00B722BC" w:rsidP="00B722BC">
            <w:pPr>
              <w:widowControl/>
              <w:tabs>
                <w:tab w:val="num" w:pos="576"/>
              </w:tabs>
              <w:spacing w:after="0" w:line="259" w:lineRule="auto"/>
              <w:jc w:val="left"/>
              <w:rPr>
                <w:rFonts w:asciiTheme="minorHAnsi" w:eastAsiaTheme="minorEastAsia" w:hAnsiTheme="minorHAnsi" w:cs="Arial"/>
                <w:bCs/>
                <w:sz w:val="22"/>
                <w:szCs w:val="22"/>
                <w:lang w:val="en-US" w:eastAsia="ko-KR"/>
              </w:rPr>
            </w:pPr>
            <w:r w:rsidRPr="00B722BC">
              <w:rPr>
                <w:rFonts w:asciiTheme="minorHAnsi" w:eastAsiaTheme="minorEastAsia" w:hAnsiTheme="minorHAnsi" w:cs="Arial"/>
                <w:bCs/>
                <w:sz w:val="22"/>
                <w:szCs w:val="22"/>
                <w:lang w:val="x-none" w:eastAsia="ko-KR"/>
              </w:rPr>
              <w:t>IPR declaration</w:t>
            </w:r>
          </w:p>
        </w:tc>
        <w:tc>
          <w:tcPr>
            <w:tcW w:w="4788" w:type="dxa"/>
          </w:tcPr>
          <w:p w14:paraId="127D8F67" w14:textId="12B92FAD" w:rsidR="00B722BC" w:rsidRDefault="00F53322" w:rsidP="00B31D2B">
            <w:r>
              <w:t xml:space="preserve">The IVAS Codec Public collaboration companies (contributors) provided acceptable IPR declarations for IVAS </w:t>
            </w:r>
            <w:r w:rsidR="0001466C">
              <w:t>during</w:t>
            </w:r>
            <w:r>
              <w:t xml:space="preserve"> IVAS codec selection. As the solution candidate targets the IVAS codec, the existing IPR declarations are assumed to be sufficient. </w:t>
            </w:r>
          </w:p>
        </w:tc>
      </w:tr>
    </w:tbl>
    <w:p w14:paraId="01BE39E1" w14:textId="2CB47794" w:rsidR="00195202" w:rsidRDefault="00195202" w:rsidP="00B31D2B"/>
    <w:sectPr w:rsidR="00195202"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B85A9" w14:textId="77777777" w:rsidR="00663AE9" w:rsidRDefault="00663AE9" w:rsidP="00B31D2B">
      <w:pPr>
        <w:spacing w:after="0" w:line="240" w:lineRule="auto"/>
      </w:pPr>
      <w:r>
        <w:separator/>
      </w:r>
    </w:p>
  </w:endnote>
  <w:endnote w:type="continuationSeparator" w:id="0">
    <w:p w14:paraId="63557FA1" w14:textId="77777777" w:rsidR="00663AE9" w:rsidRDefault="00663AE9" w:rsidP="00B3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D64D" w14:textId="77777777" w:rsidR="00663AE9" w:rsidRDefault="00663AE9" w:rsidP="00B31D2B">
      <w:pPr>
        <w:spacing w:after="0" w:line="240" w:lineRule="auto"/>
      </w:pPr>
      <w:r>
        <w:separator/>
      </w:r>
    </w:p>
  </w:footnote>
  <w:footnote w:type="continuationSeparator" w:id="0">
    <w:p w14:paraId="4F5F6506" w14:textId="77777777" w:rsidR="00663AE9" w:rsidRDefault="00663AE9" w:rsidP="00B31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8DAA" w14:textId="2DB2E2EC" w:rsidR="00B31D2B" w:rsidRPr="001837B5" w:rsidRDefault="00B31D2B" w:rsidP="001837B5">
    <w:pPr>
      <w:tabs>
        <w:tab w:val="right" w:pos="9356"/>
      </w:tabs>
      <w:rPr>
        <w:lang w:val="de-DE"/>
      </w:rPr>
    </w:pPr>
    <w:r w:rsidRPr="00B31D2B">
      <w:rPr>
        <w:rFonts w:cs="Arial"/>
        <w:lang w:val="de-DE"/>
      </w:rPr>
      <w:t>3GPP TSG SA WG4#127-bis-e</w:t>
    </w:r>
    <w:r w:rsidRPr="00B31D2B">
      <w:rPr>
        <w:rFonts w:cs="Arial"/>
        <w:b/>
        <w:i/>
        <w:lang w:val="de-DE"/>
      </w:rPr>
      <w:tab/>
    </w:r>
    <w:proofErr w:type="spellStart"/>
    <w:r w:rsidRPr="00B31D2B">
      <w:rPr>
        <w:rFonts w:cs="Arial"/>
        <w:b/>
        <w:i/>
        <w:sz w:val="28"/>
        <w:szCs w:val="28"/>
        <w:lang w:val="de-DE"/>
      </w:rPr>
      <w:t>Tdoc</w:t>
    </w:r>
    <w:proofErr w:type="spellEnd"/>
    <w:r w:rsidRPr="00B31D2B">
      <w:rPr>
        <w:rFonts w:cs="Arial"/>
        <w:b/>
        <w:i/>
        <w:sz w:val="28"/>
        <w:szCs w:val="28"/>
        <w:lang w:val="de-DE"/>
      </w:rPr>
      <w:t xml:space="preserve"> S4-240</w:t>
    </w:r>
    <w:r w:rsidR="00CE24E6">
      <w:rPr>
        <w:rFonts w:cs="Arial"/>
        <w:b/>
        <w:i/>
        <w:sz w:val="28"/>
        <w:szCs w:val="28"/>
        <w:lang w:val="de-DE"/>
      </w:rPr>
      <w:t>712</w:t>
    </w:r>
    <w:r w:rsidR="001837B5">
      <w:rPr>
        <w:rFonts w:cs="Arial"/>
        <w:b/>
        <w:i/>
        <w:sz w:val="28"/>
        <w:szCs w:val="28"/>
        <w:lang w:val="de-DE"/>
      </w:rPr>
      <w:br/>
    </w:r>
    <w:r w:rsidRPr="001837B5">
      <w:rPr>
        <w:rFonts w:cs="Arial"/>
        <w:lang w:val="de-DE" w:eastAsia="zh-CN"/>
      </w:rPr>
      <w:t>Online, 8-12 April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A0839"/>
    <w:multiLevelType w:val="multilevel"/>
    <w:tmpl w:val="AC5CC664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lvlText w:val="%1.%2.%3"/>
      <w:lvlJc w:val="left"/>
      <w:pPr>
        <w:ind w:left="720" w:hanging="720"/>
      </w:p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4106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277"/>
    <w:rsid w:val="0001466C"/>
    <w:rsid w:val="000205D4"/>
    <w:rsid w:val="001377A1"/>
    <w:rsid w:val="001837B5"/>
    <w:rsid w:val="00193E7A"/>
    <w:rsid w:val="00195202"/>
    <w:rsid w:val="001F5492"/>
    <w:rsid w:val="0021259E"/>
    <w:rsid w:val="002B3EA6"/>
    <w:rsid w:val="00410A1A"/>
    <w:rsid w:val="00663AE9"/>
    <w:rsid w:val="00665CEE"/>
    <w:rsid w:val="007F682E"/>
    <w:rsid w:val="008931E1"/>
    <w:rsid w:val="00A00D2D"/>
    <w:rsid w:val="00AD1889"/>
    <w:rsid w:val="00B03D46"/>
    <w:rsid w:val="00B31D2B"/>
    <w:rsid w:val="00B722BC"/>
    <w:rsid w:val="00BB5072"/>
    <w:rsid w:val="00BE3277"/>
    <w:rsid w:val="00CE24E6"/>
    <w:rsid w:val="00D720AA"/>
    <w:rsid w:val="00DF730E"/>
    <w:rsid w:val="00E847F8"/>
    <w:rsid w:val="00E848CA"/>
    <w:rsid w:val="00F5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29158"/>
  <w15:chartTrackingRefBased/>
  <w15:docId w15:val="{5D517275-F478-44DF-BFF8-6BCE326B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37B5"/>
    <w:pPr>
      <w:widowControl w:val="0"/>
      <w:spacing w:after="120" w:line="240" w:lineRule="atLeast"/>
      <w:jc w:val="both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1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1D2B"/>
  </w:style>
  <w:style w:type="paragraph" w:styleId="Fuzeile">
    <w:name w:val="footer"/>
    <w:basedOn w:val="Standard"/>
    <w:link w:val="FuzeileZchn"/>
    <w:uiPriority w:val="99"/>
    <w:unhideWhenUsed/>
    <w:rsid w:val="00B31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1D2B"/>
  </w:style>
  <w:style w:type="paragraph" w:customStyle="1" w:styleId="h2">
    <w:name w:val="h2"/>
    <w:basedOn w:val="h1"/>
    <w:qFormat/>
    <w:rsid w:val="00B31D2B"/>
    <w:pPr>
      <w:numPr>
        <w:ilvl w:val="1"/>
      </w:numPr>
    </w:pPr>
    <w:rPr>
      <w:sz w:val="24"/>
    </w:rPr>
  </w:style>
  <w:style w:type="paragraph" w:customStyle="1" w:styleId="h3">
    <w:name w:val="h3"/>
    <w:basedOn w:val="h2"/>
    <w:qFormat/>
    <w:rsid w:val="00B31D2B"/>
    <w:pPr>
      <w:numPr>
        <w:ilvl w:val="2"/>
      </w:numPr>
    </w:pPr>
    <w:rPr>
      <w:sz w:val="20"/>
    </w:rPr>
  </w:style>
  <w:style w:type="paragraph" w:customStyle="1" w:styleId="h1">
    <w:name w:val="h1"/>
    <w:basedOn w:val="Standard"/>
    <w:qFormat/>
    <w:rsid w:val="00B31D2B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B31D2B"/>
    <w:pPr>
      <w:numPr>
        <w:ilvl w:val="3"/>
      </w:numPr>
      <w:ind w:hanging="360"/>
    </w:pPr>
  </w:style>
  <w:style w:type="table" w:styleId="Tabellenraster">
    <w:name w:val="Table Grid"/>
    <w:basedOn w:val="NormaleTabelle"/>
    <w:uiPriority w:val="39"/>
    <w:rsid w:val="00B3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Standard"/>
    <w:qFormat/>
    <w:rsid w:val="001837B5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character" w:customStyle="1" w:styleId="normaltextrun">
    <w:name w:val="normaltextrun"/>
    <w:basedOn w:val="Absatz-Standardschriftart"/>
    <w:rsid w:val="00E8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ge.3gpp.org/rep/ivas-codec-pc/ivas-codec/-/tree/isar_selection_branch" TargetMode="External"/><Relationship Id="rId5" Type="http://schemas.openxmlformats.org/officeDocument/2006/relationships/styles" Target="styles.xml"/><Relationship Id="rId10" Type="http://schemas.openxmlformats.org/officeDocument/2006/relationships/hyperlink" Target="https://forge.3gpp.org/rep/ivas-codec-pc/ivas-code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2" ma:contentTypeDescription="Ein neues Dokument erstellen." ma:contentTypeScope="" ma:versionID="f7d9ad40441840a49141adb7a73154d8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22916722f4f46de54af6abf5102255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2D0B15-823B-4762-81A9-DB6C33076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C3D7C-F60F-48B9-8E72-192ECF6F1CB4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6f0bbf1-011d-41ad-a97e-d4443fa4eb83"/>
    <ds:schemaRef ds:uri="http://purl.org/dc/terms/"/>
    <ds:schemaRef ds:uri="cf87e25c-bc50-48f1-ac42-bbb0a7c748c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C3FAFA-CCC2-4841-94A8-83C9B7E686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Bruhn,2</dc:creator>
  <cp:keywords/>
  <dc:description/>
  <cp:lastModifiedBy>Markus Multrus</cp:lastModifiedBy>
  <cp:revision>9</cp:revision>
  <dcterms:created xsi:type="dcterms:W3CDTF">2024-03-28T11:26:00Z</dcterms:created>
  <dcterms:modified xsi:type="dcterms:W3CDTF">2024-04-03T09:24:00Z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